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4" w:rsidRDefault="00AF56EB" w:rsidP="00AF56E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Адресные рекомендации по результатам анализа </w:t>
      </w:r>
      <w:r w:rsidRPr="00433410">
        <w:rPr>
          <w:rFonts w:ascii="Arial" w:hAnsi="Arial" w:cs="Arial"/>
          <w:b/>
          <w:bCs/>
          <w:color w:val="000000"/>
          <w:sz w:val="36"/>
          <w:szCs w:val="36"/>
        </w:rPr>
        <w:t>ЕГЭ-2022 по русскому языку</w:t>
      </w:r>
    </w:p>
    <w:p w:rsidR="00000000" w:rsidRPr="00433410" w:rsidRDefault="002F1874" w:rsidP="002F1874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Коротко</w:t>
      </w:r>
      <w:r w:rsidR="00AF56EB" w:rsidRPr="00433410"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</w:p>
    <w:p w:rsidR="004E561E" w:rsidRPr="00433410" w:rsidRDefault="00AF56EB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Средний балл ЕГЭ по РУССКОМУ ЯЗЫКУ в </w:t>
      </w:r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>ЯО 72,</w:t>
      </w:r>
      <w:r w:rsidR="004E561E" w:rsidRPr="00433410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 w:rsidR="006735A1">
        <w:rPr>
          <w:rFonts w:ascii="Times New Roman" w:hAnsi="Times New Roman" w:cs="Times New Roman"/>
          <w:color w:val="000000"/>
          <w:sz w:val="24"/>
          <w:szCs w:val="24"/>
        </w:rPr>
        <w:t>РФ- 68,3</w:t>
      </w:r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>справляемость</w:t>
      </w:r>
      <w:proofErr w:type="spellEnd"/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5A1">
        <w:rPr>
          <w:rFonts w:ascii="Times New Roman" w:hAnsi="Times New Roman" w:cs="Times New Roman"/>
          <w:color w:val="000000"/>
          <w:sz w:val="24"/>
          <w:szCs w:val="24"/>
        </w:rPr>
        <w:t>ЯО -</w:t>
      </w:r>
      <w:r w:rsidR="00621A59" w:rsidRPr="00433410">
        <w:rPr>
          <w:rFonts w:ascii="Times New Roman" w:hAnsi="Times New Roman" w:cs="Times New Roman"/>
          <w:color w:val="000000"/>
          <w:sz w:val="24"/>
          <w:szCs w:val="24"/>
        </w:rPr>
        <w:t>99,93</w:t>
      </w:r>
      <w:r w:rsidR="006735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3410" w:rsidRPr="00693ADA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A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Структурный анализ </w:t>
      </w:r>
      <w:proofErr w:type="spellStart"/>
      <w:r w:rsidRPr="00693ADA">
        <w:rPr>
          <w:rFonts w:ascii="Times New Roman" w:hAnsi="Times New Roman" w:cs="Times New Roman"/>
          <w:b/>
          <w:color w:val="000000"/>
          <w:sz w:val="24"/>
          <w:szCs w:val="24"/>
        </w:rPr>
        <w:t>ЦОиККО</w:t>
      </w:r>
      <w:proofErr w:type="spellEnd"/>
      <w:r w:rsidRPr="00693A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  ЕГЭ-2022</w:t>
      </w:r>
    </w:p>
    <w:p w:rsidR="002F1874" w:rsidRPr="00433410" w:rsidRDefault="002F1874" w:rsidP="002F18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региона </w:t>
      </w:r>
      <w:proofErr w:type="spell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выступает задание </w:t>
      </w: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8 «Синтаксические нормы. Нормы согласования. Нормы управления». 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Данное задание в наибольшей степени диагностирует уровень функциональной грамотности выпускников, который применительно к русскому языку можно понимать как уровень общей культуры речи.  </w:t>
      </w:r>
    </w:p>
    <w:p w:rsidR="00693ADA" w:rsidRDefault="00693ADA" w:rsidP="00693AD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tbl>
      <w:tblPr>
        <w:tblStyle w:val="a6"/>
        <w:tblW w:w="0" w:type="auto"/>
        <w:tblLook w:val="04A0"/>
      </w:tblPr>
      <w:tblGrid>
        <w:gridCol w:w="2943"/>
        <w:gridCol w:w="6628"/>
      </w:tblGrid>
      <w:tr w:rsidR="00693ADA" w:rsidTr="00F16537">
        <w:tc>
          <w:tcPr>
            <w:tcW w:w="9571" w:type="dxa"/>
            <w:gridSpan w:val="2"/>
          </w:tcPr>
          <w:p w:rsidR="00693ADA" w:rsidRDefault="00693ADA" w:rsidP="00F16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      </w:r>
          </w:p>
          <w:p w:rsidR="00693ADA" w:rsidRDefault="00693ADA" w:rsidP="00F16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ОШИБКИ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693ADA" w:rsidTr="00F16537">
        <w:tc>
          <w:tcPr>
            <w:tcW w:w="2943" w:type="dxa"/>
          </w:tcPr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  нарушение в построении предложения с причастным оборотом 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  нарушение связи между подлежащим и сказуемым 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  ошибка в построении предложения с деепричастным оборотом 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Г)  нарушение в построении предложения с несогласованным приложением</w:t>
            </w:r>
          </w:p>
          <w:p w:rsidR="00693ADA" w:rsidRDefault="00693ADA" w:rsidP="00F16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Д)  неправильное употребление падежной формы существительного с предлогом</w:t>
            </w:r>
          </w:p>
        </w:tc>
        <w:tc>
          <w:tcPr>
            <w:tcW w:w="6628" w:type="dxa"/>
          </w:tcPr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1)   Современная любительская астрономия — это престижное хобби, в которое многие вкладывают тысячи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долларов.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2)  По окончании сеанса на выходе из кинозала каждый посетитель обязан лично сдать 3D очки контролеру.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3)  В повести А. С. Пушкина «Дубровском» изображены картины крепостного прошлого России.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4)  В «Василии Тёркине» автор восхищается подвигом русского солдата, сохраняющим верность долгу и отчизне.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5)  </w:t>
            </w:r>
            <w:proofErr w:type="gramStart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</w:t>
            </w:r>
            <w:proofErr w:type="gramEnd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медицинском институте Устименко стал работать сельским врачом.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6)  Приводя примеры истинной любви, многие учащиеся обращались к «Гранатовому браслету».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7)  Кто, как не сама природа, научила будущего скульптора пристальнее вглядываться в формы предметов?</w:t>
            </w:r>
          </w:p>
          <w:p w:rsidR="00693ADA" w:rsidRPr="00C40AF6" w:rsidRDefault="00693ADA" w:rsidP="00F16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8)  Создавая метеорологический прогноз, учёными обрабатывается большой статистический материал.</w:t>
            </w:r>
          </w:p>
          <w:p w:rsidR="00693ADA" w:rsidRDefault="00693ADA" w:rsidP="00F16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9)  Главная цель науки — доставлять людям внутреннее удовлетворение, а не приносить материальные выгоды.</w:t>
            </w:r>
          </w:p>
        </w:tc>
      </w:tr>
      <w:tr w:rsidR="00693ADA" w:rsidTr="00F16537">
        <w:tc>
          <w:tcPr>
            <w:tcW w:w="9571" w:type="dxa"/>
            <w:gridSpan w:val="2"/>
          </w:tcPr>
          <w:p w:rsidR="00693ADA" w:rsidRPr="00C40AF6" w:rsidRDefault="00693ADA" w:rsidP="00F165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в ответ цифры, расположив их в порядке, соответствующем буквам</w:t>
            </w:r>
          </w:p>
        </w:tc>
      </w:tr>
    </w:tbl>
    <w:p w:rsidR="002F1874" w:rsidRPr="00433410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874" w:rsidRDefault="00693ADA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выводы по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совершенствованию преподавания русского языка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1. При обучении русскому языку должен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преобладать </w:t>
      </w:r>
      <w:proofErr w:type="spell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коммуникативно-деятельностный</w:t>
      </w:r>
      <w:proofErr w:type="spellEnd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подход,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основой которого является система заданий, направленных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создавать письменные высказывания различных типов и жанров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социально-культурной, учебно-научной (на материале изучаемых учебных дисциплин),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деловой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сферах общения. </w:t>
      </w:r>
    </w:p>
    <w:p w:rsidR="00693ADA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ля формирования умения осуществлять речевой самоконтроль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письменные высказывания с точки зрения языкового оформления,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ффективности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достижения поставленных </w:t>
      </w:r>
      <w:r w:rsidRPr="00693AD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коммуникативных задач.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3. Для формирования умения проводить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лингвистический анализ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учебно-научных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деловых, публицистических, разговорных и художественных текстов разных стилей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жанров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фун</w:t>
      </w:r>
      <w:r>
        <w:rPr>
          <w:rFonts w:ascii="Times New Roman" w:hAnsi="Times New Roman" w:cs="Times New Roman"/>
          <w:color w:val="000000"/>
          <w:sz w:val="24"/>
          <w:szCs w:val="24"/>
        </w:rPr>
        <w:t>кционально-смысловых типов речи,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упражнения,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направленные на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создание текстов определённого жанра и стиля,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на трансформацию текстов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 точки зрения жанра и стиля с учетом измененных параметров ситуации общения.</w:t>
      </w:r>
    </w:p>
    <w:p w:rsidR="00693ADA" w:rsidRPr="00A43E75" w:rsidRDefault="00693ADA" w:rsidP="00693AD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ормир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овать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навык осмысленного, а не интуитивного письма.</w:t>
      </w:r>
    </w:p>
    <w:p w:rsidR="00693ADA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ри обобщении материала целесообразно составлять вместе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учащимися (или предлагать им в качестве самостоятельной домашней работы)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схемы 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таблицы,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ключающие разные аспекты орфограмм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. Для формирования умения соблюдать нормы речевого поведения в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</w:p>
    <w:p w:rsidR="00693ADA" w:rsidRPr="00C40AF6" w:rsidRDefault="00693ADA" w:rsidP="00693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сферах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и ситуациях общения, в том числе при обсуждении дискуссионных проблем </w:t>
      </w:r>
    </w:p>
    <w:p w:rsidR="00693ADA" w:rsidRDefault="00693ADA" w:rsidP="00693AD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целесообразно использовать такие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формы работы, как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учебные дебаты, учебные дискуссии.</w:t>
      </w:r>
    </w:p>
    <w:p w:rsidR="002F1874" w:rsidRDefault="00693ADA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693A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Учитывать при</w:t>
      </w:r>
      <w:r w:rsidRPr="00693AD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дифференцированного обучения </w:t>
      </w:r>
      <w:r w:rsidR="00171643">
        <w:rPr>
          <w:rFonts w:ascii="Times New Roman" w:hAnsi="Times New Roman" w:cs="Times New Roman"/>
          <w:color w:val="000000"/>
          <w:sz w:val="24"/>
          <w:szCs w:val="24"/>
        </w:rPr>
        <w:t xml:space="preserve">разный уровень предметной подготовки </w:t>
      </w:r>
      <w:r w:rsidRPr="00693ADA">
        <w:rPr>
          <w:rFonts w:ascii="Times New Roman" w:hAnsi="Times New Roman" w:cs="Times New Roman"/>
          <w:color w:val="000000"/>
          <w:sz w:val="24"/>
          <w:szCs w:val="24"/>
        </w:rPr>
        <w:t>школьников</w:t>
      </w:r>
      <w:proofErr w:type="gramStart"/>
      <w:r w:rsidRPr="00693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64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3ADA" w:rsidRDefault="00693ADA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3ADA" w:rsidRDefault="00171643" w:rsidP="0017164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Подробно</w:t>
      </w:r>
    </w:p>
    <w:p w:rsidR="002F1874" w:rsidRDefault="002F1874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>ВЫВОДЫ о характере изменения результатов ЕГЭ по русскому языку</w:t>
      </w:r>
      <w:r w:rsidR="00433410" w:rsidRPr="00433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ЯО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При сравнении результатов ЕГЭ за 2020, 2021, 2022 годы можно наблюдать незначительное снижение показателей.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Средний балл по сравнению с 2021 г. понизился (на 2,49), а по сравнению с 2020 годом - на 2,29.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учащихся, набравших 100 баллов, по сравнению с 2020 годом уменьшилось с 54 человек до 41 человека, а по сравнению с 2021 годом уменьшилось с 62 </w:t>
      </w:r>
      <w:proofErr w:type="gram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41.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учащихся, набравших от 81 до 99 баллов, в 2022 году уменьшилось на 4,67% по сравнению с 2020 годом и </w:t>
      </w:r>
      <w:proofErr w:type="gram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7,51% по сравнению с 2021 годом.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Количество учащихся, не набравших минимального балла, по сравнению с 2020 годом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увеличилось с 0,50% до 0,73%, а по сравнению с 2021 годом – на 0,34%.</w:t>
      </w:r>
    </w:p>
    <w:p w:rsidR="004E561E" w:rsidRPr="00433410" w:rsidRDefault="004E561E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3410" w:rsidRPr="00433410" w:rsidRDefault="00433410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В каждую ОО по результатам ЕГЭ-2022 была предоставлена аналитическая информация.</w:t>
      </w:r>
    </w:p>
    <w:p w:rsidR="00433410" w:rsidRPr="00433410" w:rsidRDefault="00433410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Объектом структурного анализа выступили результаты ЕГЭ, а целью – определение </w:t>
      </w:r>
      <w:proofErr w:type="spell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системообразующих</w:t>
      </w:r>
      <w:proofErr w:type="spell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заданий, </w:t>
      </w:r>
      <w:proofErr w:type="spell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справляемость</w:t>
      </w:r>
      <w:proofErr w:type="spell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с которыми в наибольшей степени определяет качество подготовки по предмету в целом. </w:t>
      </w:r>
    </w:p>
    <w:p w:rsidR="00433410" w:rsidRPr="00433410" w:rsidRDefault="00433410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>Высокий структурный вес заданий означает, что проверяемые этими заданиями умения в наибольшей степени влияют на результаты ЕГЭ по предмету в целом. Целенаправленная работа по развитию соответствующих этому заданию умений даст мультипликативный (множественный) эффект, то есть повысятся результаты ЕГЭ в целом.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561E" w:rsidRPr="00433410" w:rsidRDefault="00433410" w:rsidP="004E56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региона </w:t>
      </w:r>
      <w:proofErr w:type="spell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выступает задание </w:t>
      </w: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8 «Синтаксические нормы. Нормы согласования. Нормы управления». 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Данное задание в наибольшей степени диагностирует уровень функциональной грамотности выпускников, который применительно к русскому языку можно понимать как уровень общей культуры речи.  </w:t>
      </w:r>
    </w:p>
    <w:p w:rsidR="00433410" w:rsidRDefault="00433410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tbl>
      <w:tblPr>
        <w:tblStyle w:val="a6"/>
        <w:tblW w:w="0" w:type="auto"/>
        <w:tblLook w:val="04A0"/>
      </w:tblPr>
      <w:tblGrid>
        <w:gridCol w:w="2943"/>
        <w:gridCol w:w="6628"/>
      </w:tblGrid>
      <w:tr w:rsidR="00C40AF6" w:rsidTr="00814493">
        <w:tc>
          <w:tcPr>
            <w:tcW w:w="9571" w:type="dxa"/>
            <w:gridSpan w:val="2"/>
          </w:tcPr>
          <w:p w:rsidR="00C40AF6" w:rsidRDefault="00C40AF6" w:rsidP="00C40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      </w:r>
          </w:p>
          <w:p w:rsidR="00C40AF6" w:rsidRDefault="00C40AF6" w:rsidP="00C40A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ОШИБКИ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C40AF6" w:rsidTr="00A43E75">
        <w:tc>
          <w:tcPr>
            <w:tcW w:w="2943" w:type="dxa"/>
          </w:tcPr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  нарушение в </w:t>
            </w: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построении предложения с причастным оборотом 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  нарушение связи между подлежащим и сказуемым 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  ошибка в построении предложения с деепричастным оборотом 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Г)  нарушение в построении предложения с несогласованным приложением</w:t>
            </w:r>
          </w:p>
          <w:p w:rsidR="00C40AF6" w:rsidRDefault="00C40AF6" w:rsidP="00C40A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Д)  неправильное употребление падежной формы существительного с предлогом</w:t>
            </w:r>
          </w:p>
        </w:tc>
        <w:tc>
          <w:tcPr>
            <w:tcW w:w="6628" w:type="dxa"/>
          </w:tcPr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   Современная любительская астрономия — это престижное </w:t>
            </w: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хобби, в которое многие вкладывают тысячи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долларов.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2)  По окончании сеанса на выходе из кинозала каждый посетитель обязан лично сдать 3D очки контролеру.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3)  В повести А. С. Пушкина «Дубровском» изображены картины крепостного прошлого России.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4)  В «Василии Тёркине» автор восхищается подвигом русского солдата, сохраняющим верность долгу и отчизне.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5)  </w:t>
            </w:r>
            <w:proofErr w:type="gramStart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</w:t>
            </w:r>
            <w:proofErr w:type="gramEnd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медицинском институте Устименко стал работать сельским врачом.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6)  Приводя примеры истинной любви, многие учащиеся обращались к «Гранатовому браслету».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7)  Кто, как не сама природа, научила будущего скульптора пристальнее вглядываться в формы предметов?</w:t>
            </w:r>
          </w:p>
          <w:p w:rsidR="00C40AF6" w:rsidRPr="00C40AF6" w:rsidRDefault="00C40AF6" w:rsidP="00C4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8)  Создавая метеорологический прогноз, учёными обрабатывается большой статистический материал.</w:t>
            </w:r>
          </w:p>
          <w:p w:rsidR="00C40AF6" w:rsidRDefault="00C40AF6" w:rsidP="00C40A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t>9)  Главная цель науки — доставлять людям внутреннее удовлетворение, а не приносить материальные выгоды.</w:t>
            </w:r>
          </w:p>
        </w:tc>
      </w:tr>
      <w:tr w:rsidR="00A43E75" w:rsidTr="007943E4">
        <w:tc>
          <w:tcPr>
            <w:tcW w:w="9571" w:type="dxa"/>
            <w:gridSpan w:val="2"/>
          </w:tcPr>
          <w:p w:rsidR="00A43E75" w:rsidRPr="00C40AF6" w:rsidRDefault="00A43E75" w:rsidP="00A43E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Запишите в ответ цифры, расположив их в порядке, соответствующем буквам</w:t>
            </w:r>
          </w:p>
        </w:tc>
      </w:tr>
    </w:tbl>
    <w:p w:rsidR="00C40AF6" w:rsidRDefault="00C40AF6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AF6" w:rsidRDefault="00C40AF6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AF6" w:rsidRPr="00433410" w:rsidRDefault="00C40AF6" w:rsidP="004E56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AF6" w:rsidRPr="00A43E75" w:rsidRDefault="00C40AF6" w:rsidP="006735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по совершенствованию организации и методики</w:t>
      </w:r>
      <w:r w:rsid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преподавания русского языка в Ярославской области на основе</w:t>
      </w:r>
      <w:r w:rsid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выявленных типичных затруднений и ошибок</w:t>
      </w:r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1. по совершенствованию преподавания русского языка всем</w:t>
      </w:r>
      <w:r w:rsidR="00A43E75"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обучающимся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1. При обучении русскому языку должен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преобладать </w:t>
      </w:r>
      <w:proofErr w:type="spell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коммуникативно-деятельностный</w:t>
      </w:r>
      <w:proofErr w:type="spellEnd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подход,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основой которого является система заданий, направленных на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создавать письменные высказывания различных типов и жанров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социально-культурной, учебно-научной (на материале изучаемых учебных дисциплин),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деловой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сферах общения. Это могут быть сочинения, изложения с творческим заданием,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письменные развернутые ответы на вопрос, предполагающий анализ языковых единиц.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2. В 9, 10, 11 классах для формирования умения осуществлять речевой самоконтроль;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письменные высказывания с точки зрения языкового оформления, 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ффективности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достижения поставленных коммуникативных задач целесообразно использовать такие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формы работы, как работа в малых группах или в парах по проверке сочинений неизвестных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учащихся (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формат задания 27 ЕГЭ или формат задания 9 ОГЭ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) и изложений (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формат ОГЭ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Такая форма работы позволяет учащимся видеть ошибки и недочеты,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следовательно, более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требовательно подходить к созданию собственных работ.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3. Для формирования умения проводить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лингвистический анализ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учебно-научных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деловых, публицистических, разговорных и художественных текстов целесообразно строить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работу по повторению пройденного материала на основе текста разных стилей 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функционально-смысловых типов речи. Тексты следует отбирать в соответствии с возрастом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учащихся, их уровнем интеллектуального развития, а также с учетом тех тем, которые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необходимо повторить и/или закрепить. В таком случае системно усваиваются многие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элементы содержания, а также </w:t>
      </w:r>
      <w:proofErr w:type="spell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умения и все виды речевой деятельности.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4. Для формирования умения проводить различные виды анализа языковых единиц,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языковых явлений и фактов, которое является одним из основных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успешного</w:t>
      </w:r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выполнения заданий КИМ, необходимо использовать на каждом уроке (с начальной школы)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частичный или полный (в зависимости от цели и темы урока) фонетический,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морфемный,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словообразовательный, морфологический, синтаксический, пунктуационный и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языковых явлений. При такой организации работы формируется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навык осмысленного, а не интуитивного письма.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5. В процессе объяснения орфографического правила (начальная, основная школа)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необходимо демонстрировать вариант графического обозначения орфограммы,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синхронизируя это с устным объяснением написания слов. Во всех видах работ (домашние,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классные, самостоятельные, контрольные) должны использоваться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графические</w:t>
      </w:r>
      <w:r w:rsidR="00A43E75"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обозначения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, отражающие логику объяснения написания языковых единиц. Требование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графически и устно объяснять орфограммы должно быть единым для учащихся на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протяжении всего процесса обучения.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6. В старших классах при обобщении материала целесообразно составлять вместе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учащимися (или предлагать им в качестве самостоятельной домашней работы)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схемы 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таблицы,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включающие разные аспекты орфограммы (например, схема, обобщающая все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частные случаи написания суффиксов разных частей речи, или схема, обобщающая все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случаи написания суффиксов причастий и т.д.). Данная форма работы позволяет учащимся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учитывать все случаи проявления орфограммы и понимать алгоритм действия при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выполнении задний на то или иное правило. Кроме того, составление схем или таблиц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правил на основе параграфа учебника позволяет формировать такое </w:t>
      </w:r>
      <w:proofErr w:type="spell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метапредметное</w:t>
      </w:r>
      <w:proofErr w:type="spell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умение,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как умение владеть основными приемами информационной переработки письменного текста.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7. Для формирования умения применять в практике речевого общения основные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орфоэпические, лексические, грамматические нормы современного русского литературного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языка; использовать в собственной речевой практике синонимические ресурсы русского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языка необходимо на каждом уроке включать небольшое задание (разминка или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пятиминутка), направленное на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овладение орфоэпической, лексической, морфологической и</w:t>
      </w:r>
      <w:r w:rsidR="00A43E75"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синтаксической нормой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. Можно чередовать виды норм, а можно делать небольшую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подборку из разных видов норм, но построенную по одной модели. Такая форма работы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позволяет систематически повторять те языковые единицы, которые требуют запоминания,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например, постановка ударения в словах, морфологические нормы (формы слов, которые не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регламентируются правилами).</w:t>
      </w:r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8. При объяснении пунктуационных правил следует опираться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proofErr w:type="gram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синтаксический</w:t>
      </w:r>
      <w:proofErr w:type="gramEnd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морфологический анализ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, чтобы формировать осознанное восприятие </w:t>
      </w:r>
      <w:proofErr w:type="spell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C40AF6">
        <w:rPr>
          <w:rFonts w:ascii="Times New Roman" w:hAnsi="Times New Roman" w:cs="Times New Roman"/>
          <w:color w:val="000000"/>
          <w:sz w:val="24"/>
          <w:szCs w:val="24"/>
        </w:rPr>
        <w:t>. Как и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при введении орфограмм, необходимо демонстрировать вариант графического обозначения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C40AF6">
        <w:rPr>
          <w:rFonts w:ascii="Times New Roman" w:hAnsi="Times New Roman" w:cs="Times New Roman"/>
          <w:color w:val="000000"/>
          <w:sz w:val="24"/>
          <w:szCs w:val="24"/>
        </w:rPr>
        <w:t>, синхронизируя это с устным объяснением постановки знаков препинания. Во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всех видах работ (домашние, классные, самостоятельные, контрольные) должны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использоваться графические обозначения, отражающие логику объяснения пунктуационного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оформления предложения.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9. При объяснении или повторении пунктуационных правил следует использовать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схемы предложений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, что способствует формированию аналитических навыков.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10. Для формирования умения применять в практике письма орфографические 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пунктуационные нормы современного русского литературного языка необходимо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использовать разные виды диктантов на разных этапах обучения.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11. Для формирования умения соблюдать нормы речевого поведения в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сферах и ситуациях общения, в том числе при обсуждении дискуссионных проблем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старших классах на уроках русского языка и литературы целесообразно использовать такие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формы работы, как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учебные дебаты, учебные дискуссии.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12. Начиная с 5 класса учить школьников пользоваться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словарями и справочниками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, а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для этого целесообразно предлагать задания, требующие уточнения лексического значения,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особенностей формообразования, подбора синонимов или антонимов на основе словарей.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Данные виды работы способствуют формированию умения извлекать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необходимую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информацию из различных источников: учебно-научных текстов, справочной литературы.</w:t>
      </w:r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13. В связи с введением задания, проверяющего умение проводить </w:t>
      </w:r>
      <w:proofErr w:type="gram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стилистический</w:t>
      </w:r>
      <w:proofErr w:type="gramEnd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жанровый анализ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, необходимо обращать внимание на стилистическую окраску лексических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единиц, форм слов и синтаксических конструкций при изучении тем из разных разделов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языка начиная с 5 класса. Для этого следует научить учащихся пользоваться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стилистическими пометами, представленными в словаре. Это могут быть задания на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проверку по словарю стилистически окрашенных языковых единиц.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14. Для формирования представления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о стилях русского языка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, необходимо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систематизировать информацию в виде таблицы, содержащей экстралингвистические,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лингвистические особенности каждого стиля, стилевые черты, типичные жанры каждого стиля.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15. На протяжении всего обучения в основной и средней школе проводить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стилистический анализ текстов разных стилей и жанров по заданной схеме анализа.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16. Для освоения стилистики русского языка необходимо выполнять упражнения,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направленные на </w:t>
      </w: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создание текстов определённого жанра и стиля,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на трансформацию текстов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 точки зрения жанра и стиля с учетом измененных параметров ситуации общения.</w:t>
      </w:r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1.4.1.2. по организации дифференцированного обучения школьников </w:t>
      </w:r>
      <w:proofErr w:type="gram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</w:p>
    <w:p w:rsidR="00C40AF6" w:rsidRPr="00A43E75" w:rsidRDefault="00C40AF6" w:rsidP="00C40A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>разными уровнями предметной подготовки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1. При изучении орфографических и пунктуационных правил учащиеся, хорошо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освоившие правила, могут выступать в качестве </w:t>
      </w:r>
      <w:proofErr w:type="spell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выполнения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упражнений на закрепление или повторение темы.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2. При написании самостоятельных и проверочных работ слабо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успевающим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учащимся можно разрешать пользоваться справочной папкой, содержащей схемы и таблицы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правил (о них говорилось в п.;4.1.1.).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3. Слабо успевающим учащимся на первых этапах обучения сочинению/изложению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заданиям ЕГЭ можно предложит структурную схему и несколько опорных конструкций, но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впоследствии необходимо требовать заменять данные конструкции синонимичными.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4. При анализе текста для выполнения задания 27 (ЕГЭ) слабо успевающим учащимся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предлагать найти одну проблему в тексте, а сильным учащимся - не менее двух.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 xml:space="preserve">5. При анализе текста слабо успевающим учащимся предлагать задания, связанные </w:t>
      </w:r>
      <w:proofErr w:type="gramStart"/>
      <w:r w:rsidRPr="00C40AF6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структурно-содержательной стороной текста, а сильным учащимся – задания, связанные со</w:t>
      </w:r>
      <w:r w:rsidR="00A43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AF6">
        <w:rPr>
          <w:rFonts w:ascii="Times New Roman" w:hAnsi="Times New Roman" w:cs="Times New Roman"/>
          <w:color w:val="000000"/>
          <w:sz w:val="24"/>
          <w:szCs w:val="24"/>
        </w:rPr>
        <w:t>стилистическими и языковыми особенностями текста.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6. При создании текстов разных стилей слабо успевающим учащимся можно</w:t>
      </w:r>
    </w:p>
    <w:p w:rsidR="00C40AF6" w:rsidRPr="00C40AF6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предложить создание текста разговорного и публицистического стиля, а хорошо</w:t>
      </w:r>
    </w:p>
    <w:p w:rsidR="00433410" w:rsidRPr="00433410" w:rsidRDefault="00C40AF6" w:rsidP="00C40A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AF6">
        <w:rPr>
          <w:rFonts w:ascii="Times New Roman" w:hAnsi="Times New Roman" w:cs="Times New Roman"/>
          <w:color w:val="000000"/>
          <w:sz w:val="24"/>
          <w:szCs w:val="24"/>
        </w:rPr>
        <w:t>успевающим учащимся – создание текста научного и официально-делового стиля.</w:t>
      </w:r>
    </w:p>
    <w:p w:rsidR="00A43E75" w:rsidRDefault="00A43E75" w:rsidP="004334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№8 этого года 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t>– это задание, которое косвенным образом оценивает тот самый предметный результат, который обозначен во ФГОС СОО как "Владение навыками самоанализа и самооценки на основе наблюдений за собственной речью", и который не проверяется на экзамене напрямую.</w:t>
      </w:r>
      <w:proofErr w:type="gram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грамматикой должна вестись системно, начиная с 5 класса. Каждый раздел русского языка, например, «Синтаксис. Знаки препинания в предложении с однородными членами предложений» рекомендуем заканчивать культурой речи - «Ошибки в построении предложений с однородными членами». 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Прекрасным помощников в овладении грамматическими нормами может стать учебный предмет «Родной язык (русский)». </w:t>
      </w:r>
      <w:proofErr w:type="gram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Второй блок программы по этому учебному предмету посвящен культуре речи и «</w:t>
      </w:r>
      <w:r w:rsidRPr="00433410">
        <w:rPr>
          <w:rFonts w:ascii="Times New Roman" w:hAnsi="Times New Roman" w:cs="Times New Roman"/>
          <w:b/>
          <w:color w:val="000000"/>
          <w:sz w:val="24"/>
          <w:szCs w:val="24"/>
        </w:rPr>
        <w:t>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 сознательного использования норм русского литературного языка в устной и письменной форме с учётом требований </w:t>
      </w:r>
      <w:r w:rsidRPr="0043341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уместности, точности, логичности, чистоты, богатства и выразительности;</w:t>
      </w:r>
      <w:proofErr w:type="gram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ими» (Примерная рабочая программа основного общего образования.</w:t>
      </w:r>
      <w:proofErr w:type="gramEnd"/>
      <w:r w:rsidRPr="00433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3410">
        <w:rPr>
          <w:rFonts w:ascii="Times New Roman" w:hAnsi="Times New Roman" w:cs="Times New Roman"/>
          <w:color w:val="000000"/>
          <w:sz w:val="24"/>
          <w:szCs w:val="24"/>
        </w:rPr>
        <w:t>Родной язык (русский)»)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="00AF56EB">
        <w:rPr>
          <w:rFonts w:ascii="Arial" w:hAnsi="Arial" w:cs="Arial"/>
          <w:color w:val="000000"/>
        </w:rPr>
        <w:br/>
      </w:r>
      <w:r w:rsidRPr="00433410">
        <w:rPr>
          <w:rFonts w:ascii="Times New Roman" w:hAnsi="Times New Roman" w:cs="Times New Roman"/>
          <w:b/>
          <w:sz w:val="24"/>
          <w:szCs w:val="24"/>
        </w:rPr>
        <w:t>Рекомендации по темам для обсуждения на методических объединениях учителей-предметников,</w:t>
      </w:r>
      <w:r w:rsidRPr="00433410">
        <w:rPr>
          <w:rFonts w:ascii="Times New Roman" w:hAnsi="Times New Roman" w:cs="Times New Roman"/>
          <w:sz w:val="24"/>
          <w:szCs w:val="24"/>
        </w:rPr>
        <w:t xml:space="preserve"> возможные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410">
        <w:rPr>
          <w:rFonts w:ascii="Times New Roman" w:hAnsi="Times New Roman" w:cs="Times New Roman"/>
          <w:sz w:val="24"/>
          <w:szCs w:val="24"/>
        </w:rPr>
        <w:t>повышения квалификации</w:t>
      </w:r>
      <w:proofErr w:type="gramEnd"/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410">
        <w:rPr>
          <w:rFonts w:ascii="Times New Roman" w:hAnsi="Times New Roman" w:cs="Times New Roman"/>
          <w:b/>
          <w:sz w:val="24"/>
          <w:szCs w:val="24"/>
        </w:rPr>
        <w:t>Темы для обсуждения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Разные подходы к анализу текстов разных стилей и жанров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Виды заданий по продуцированию текстов разных стилей и жанров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Разные подходы к обучению функционально-смысловым типам речи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Эффективные способы овладения языковыми нормами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 xml:space="preserve">- Виды заданий по формированию умения извлекать необходимую информацию </w:t>
      </w:r>
      <w:proofErr w:type="gramStart"/>
      <w:r w:rsidRPr="0043341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различных источников.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Диалоговые формы работы на уроках русского языка в основной школе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410">
        <w:rPr>
          <w:rFonts w:ascii="Times New Roman" w:hAnsi="Times New Roman" w:cs="Times New Roman"/>
          <w:b/>
          <w:sz w:val="24"/>
          <w:szCs w:val="24"/>
        </w:rPr>
        <w:t>Направления повышения квалификации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 xml:space="preserve">- Работа с текстом как основа формирования </w:t>
      </w:r>
      <w:proofErr w:type="gramStart"/>
      <w:r w:rsidRPr="00433410">
        <w:rPr>
          <w:rFonts w:ascii="Times New Roman" w:hAnsi="Times New Roman" w:cs="Times New Roman"/>
          <w:sz w:val="24"/>
          <w:szCs w:val="24"/>
        </w:rPr>
        <w:t>предметных</w:t>
      </w:r>
      <w:proofErr w:type="gramEnd"/>
      <w:r w:rsidRPr="004334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341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результатов на уроках русского языка.</w:t>
      </w:r>
    </w:p>
    <w:p w:rsidR="0043341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- Формы работы по развитию продуктивных видов речевой деятельности на уроках русского</w:t>
      </w:r>
    </w:p>
    <w:p w:rsidR="00CE3C20" w:rsidRPr="00433410" w:rsidRDefault="00433410" w:rsidP="0043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410">
        <w:rPr>
          <w:rFonts w:ascii="Times New Roman" w:hAnsi="Times New Roman" w:cs="Times New Roman"/>
          <w:sz w:val="24"/>
          <w:szCs w:val="24"/>
        </w:rPr>
        <w:t>языка</w:t>
      </w:r>
    </w:p>
    <w:sectPr w:rsidR="00CE3C20" w:rsidRPr="0043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F56EB"/>
    <w:rsid w:val="00171643"/>
    <w:rsid w:val="002F1874"/>
    <w:rsid w:val="00433410"/>
    <w:rsid w:val="004E561E"/>
    <w:rsid w:val="00621A59"/>
    <w:rsid w:val="006735A1"/>
    <w:rsid w:val="00693ADA"/>
    <w:rsid w:val="00A43E75"/>
    <w:rsid w:val="00AF56EB"/>
    <w:rsid w:val="00C40AF6"/>
    <w:rsid w:val="00CE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20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C4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4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40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2023-02-15T19:57:00Z</dcterms:created>
  <dcterms:modified xsi:type="dcterms:W3CDTF">2023-02-15T21:38:00Z</dcterms:modified>
</cp:coreProperties>
</file>